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217BA6" w14:paraId="79DA3981" w14:textId="77777777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42B8" w14:textId="77777777" w:rsidR="00217BA6" w:rsidRDefault="00C610F1" w:rsidP="008B01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14:paraId="0F87529B" w14:textId="77777777" w:rsidR="00217BA6" w:rsidRDefault="00C610F1" w:rsidP="008B010A">
            <w:pPr>
              <w:tabs>
                <w:tab w:val="right" w:pos="3221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14:paraId="5578BBE8" w14:textId="77777777" w:rsidR="00217BA6" w:rsidRDefault="00C610F1" w:rsidP="008B010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14:paraId="13CD8495" w14:textId="77777777" w:rsidR="00217BA6" w:rsidRDefault="00217BA6" w:rsidP="008B010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E63FEAD" w14:textId="6D12AC75" w:rsidR="00217BA6" w:rsidRDefault="00C610F1" w:rsidP="008B010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 w:rsidR="00725A8A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.</w:t>
            </w:r>
            <w:r w:rsidR="00725A8A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. </w:t>
            </w:r>
            <w:r w:rsidR="00725A8A">
              <w:rPr>
                <w:rFonts w:ascii="Times New Roman" w:hAnsi="Times New Roman"/>
              </w:rPr>
              <w:t>Х</w:t>
            </w:r>
            <w:r w:rsidR="00FE049A">
              <w:rPr>
                <w:rFonts w:ascii="Times New Roman" w:hAnsi="Times New Roman"/>
              </w:rPr>
              <w:t>а</w:t>
            </w:r>
            <w:r w:rsidR="00725A8A">
              <w:rPr>
                <w:rFonts w:ascii="Times New Roman" w:hAnsi="Times New Roman"/>
              </w:rPr>
              <w:t>рькова</w:t>
            </w:r>
          </w:p>
          <w:p w14:paraId="6D2E15AD" w14:textId="77777777" w:rsidR="00217BA6" w:rsidRDefault="00217BA6" w:rsidP="008B010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C027E18" w14:textId="492E8CA4" w:rsidR="00217BA6" w:rsidRDefault="00C610F1" w:rsidP="008B01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</w:t>
            </w:r>
            <w:r w:rsidR="002864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1618" w14:textId="77777777" w:rsidR="00217BA6" w:rsidRDefault="00C610F1" w:rsidP="008B010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32D8531D" w14:textId="2C9F7D66" w:rsidR="00217BA6" w:rsidRDefault="00725A8A" w:rsidP="008B0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610F1">
              <w:rPr>
                <w:rFonts w:ascii="Times New Roman" w:hAnsi="Times New Roman"/>
              </w:rPr>
              <w:t xml:space="preserve">иректор </w:t>
            </w:r>
          </w:p>
          <w:p w14:paraId="2FF94273" w14:textId="77777777" w:rsidR="00217BA6" w:rsidRDefault="00C610F1" w:rsidP="008B0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14:paraId="0876F120" w14:textId="77777777" w:rsidR="00217BA6" w:rsidRDefault="00217BA6" w:rsidP="008B010A">
            <w:pPr>
              <w:spacing w:after="0"/>
              <w:rPr>
                <w:rFonts w:ascii="Times New Roman" w:hAnsi="Times New Roman"/>
              </w:rPr>
            </w:pPr>
          </w:p>
          <w:p w14:paraId="560D06B4" w14:textId="4D344E9E" w:rsidR="00217BA6" w:rsidRDefault="00C610F1" w:rsidP="008B0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 w:rsidR="00725A8A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  <w:r w:rsidR="00725A8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="00725A8A">
              <w:rPr>
                <w:rFonts w:ascii="Times New Roman" w:hAnsi="Times New Roman"/>
              </w:rPr>
              <w:t>Волчкова</w:t>
            </w:r>
            <w:proofErr w:type="spellEnd"/>
          </w:p>
          <w:p w14:paraId="4CC71C6E" w14:textId="77777777" w:rsidR="00217BA6" w:rsidRDefault="00217BA6" w:rsidP="008B010A">
            <w:pPr>
              <w:spacing w:after="0"/>
              <w:rPr>
                <w:rFonts w:ascii="Times New Roman" w:hAnsi="Times New Roman"/>
              </w:rPr>
            </w:pPr>
          </w:p>
          <w:p w14:paraId="0D9A772A" w14:textId="4DBCD4AE" w:rsidR="00217BA6" w:rsidRDefault="00C610F1" w:rsidP="008B010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</w:t>
            </w:r>
            <w:r w:rsidR="002864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43DD135B" w14:textId="77777777" w:rsidR="00217BA6" w:rsidRDefault="00217BA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133C6FE4" w14:textId="77777777" w:rsidR="00217BA6" w:rsidRDefault="00C610F1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14:paraId="109D2B8A" w14:textId="62340713" w:rsidR="00217BA6" w:rsidRDefault="00735A6D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МАРТ</w:t>
      </w:r>
    </w:p>
    <w:p w14:paraId="789BF8F6" w14:textId="77777777" w:rsidR="00DC7B53" w:rsidRDefault="00DC7B53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289"/>
        <w:gridCol w:w="850"/>
        <w:gridCol w:w="2126"/>
        <w:gridCol w:w="1989"/>
      </w:tblGrid>
      <w:tr w:rsidR="00523B35" w:rsidRPr="00523B35" w14:paraId="44AD780C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FF8A" w14:textId="77777777" w:rsidR="00660095" w:rsidRPr="00523B35" w:rsidRDefault="00660095" w:rsidP="00C44C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523B35">
              <w:rPr>
                <w:rFonts w:ascii="Times New Roman" w:hAnsi="Times New Roman" w:cs="Times New Roman"/>
                <w:b/>
                <w:color w:val="auto"/>
                <w:sz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0283" w14:textId="77777777" w:rsidR="00660095" w:rsidRPr="00523B35" w:rsidRDefault="00660095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523B35">
              <w:rPr>
                <w:rFonts w:ascii="Times New Roman" w:hAnsi="Times New Roman" w:cs="Times New Roman"/>
                <w:b/>
                <w:color w:val="auto"/>
                <w:sz w:val="20"/>
              </w:rPr>
              <w:t>Дата проведения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29F8" w14:textId="77777777" w:rsidR="00660095" w:rsidRPr="00523B35" w:rsidRDefault="00660095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523B35">
              <w:rPr>
                <w:rFonts w:ascii="Times New Roman" w:hAnsi="Times New Roman" w:cs="Times New Roman"/>
                <w:b/>
                <w:color w:val="auto"/>
                <w:sz w:val="20"/>
              </w:rPr>
              <w:t>Название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C26C" w14:textId="77777777" w:rsidR="00660095" w:rsidRPr="00523B35" w:rsidRDefault="00660095" w:rsidP="006600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523B35">
              <w:rPr>
                <w:rFonts w:ascii="Times New Roman" w:hAnsi="Times New Roman" w:cs="Times New Roman"/>
                <w:b/>
                <w:color w:val="auto"/>
                <w:sz w:val="20"/>
              </w:rPr>
              <w:t>Возрастные ограничения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6CF8" w14:textId="77777777" w:rsidR="00660095" w:rsidRPr="00523B35" w:rsidRDefault="00660095" w:rsidP="006600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523B35">
              <w:rPr>
                <w:rFonts w:ascii="Times New Roman" w:hAnsi="Times New Roman" w:cs="Times New Roman"/>
                <w:b/>
                <w:color w:val="auto"/>
                <w:sz w:val="20"/>
              </w:rPr>
              <w:t>Место проведения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47BA" w14:textId="77777777" w:rsidR="00660095" w:rsidRPr="00523B35" w:rsidRDefault="00660095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523B35">
              <w:rPr>
                <w:rFonts w:ascii="Times New Roman" w:hAnsi="Times New Roman" w:cs="Times New Roman"/>
                <w:b/>
                <w:color w:val="auto"/>
                <w:sz w:val="20"/>
              </w:rPr>
              <w:t>Ответственный</w:t>
            </w:r>
          </w:p>
        </w:tc>
      </w:tr>
      <w:tr w:rsidR="00735A6D" w:rsidRPr="00434943" w14:paraId="140450C9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3728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0C7C85C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F379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14:paraId="5638D789" w14:textId="224F5D9F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86A6" w14:textId="0BC0D46B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н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аркоманией «Вред наркотиков»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6D03" w14:textId="5A447EF6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FCB5" w14:textId="1A4E3211" w:rsidR="00735A6D" w:rsidRPr="00434943" w:rsidRDefault="00296AC2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63C1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01116961" w14:textId="3898AB6B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207B8E3B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D863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8FC6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  <w:p w14:paraId="5CC98A7F" w14:textId="170B7C12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12E3" w14:textId="3F25FEA4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для 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детей «Весёлые приключения»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65C1" w14:textId="244EB159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8E67" w14:textId="5A3FB6CF" w:rsidR="00735A6D" w:rsidRPr="00434943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4209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66C7F7D5" w14:textId="6E223CEA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0CF10618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0DF4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F45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  <w:p w14:paraId="7EB56C7D" w14:textId="1FFBEA48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F66B" w14:textId="7C637E68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международному женскому дню «Ж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елаем быть, прекраснее весны»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15DA" w14:textId="628D648C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21C3" w14:textId="3AFE6D42" w:rsidR="00735A6D" w:rsidRPr="00434943" w:rsidRDefault="00DD7335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  <w:bookmarkStart w:id="0" w:name="_GoBack"/>
            <w:bookmarkEnd w:id="0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6C20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14:paraId="0E5C7B40" w14:textId="7AE3EDC0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735A6D" w:rsidRPr="00434943" w14:paraId="55DAEC6A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0AD6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FA7A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  <w:p w14:paraId="5FB8DE48" w14:textId="47D2D25E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5F6D" w14:textId="02EA2559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Познавательный ч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ас «Быть здоровым, </w:t>
            </w:r>
            <w:proofErr w:type="gramStart"/>
            <w:r w:rsidR="00DD7335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A852" w14:textId="0386D61E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35D1" w14:textId="534128A1" w:rsidR="00735A6D" w:rsidRPr="00434943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F078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6B707F92" w14:textId="653B2F9E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5D133491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7965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F961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  <w:p w14:paraId="5B598A38" w14:textId="6665BD1A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802E" w14:textId="0339CF75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ля детей «Веселое настроение»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2586" w14:textId="56E41EA3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6418" w14:textId="2FE5A678" w:rsidR="00735A6D" w:rsidRPr="00434943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6437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3B94F8A2" w14:textId="387144B5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6B26B0D0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CECD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F007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71E1F0DB" w14:textId="041AFC50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F5C7" w14:textId="514864D4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Тематическая бес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еда «Терроризму </w:t>
            </w:r>
            <w:proofErr w:type="gramStart"/>
            <w:r w:rsidR="00DD7335">
              <w:rPr>
                <w:rFonts w:ascii="Times New Roman" w:hAnsi="Times New Roman" w:cs="Times New Roman"/>
                <w:sz w:val="28"/>
                <w:szCs w:val="28"/>
              </w:rPr>
              <w:t>скажем</w:t>
            </w:r>
            <w:proofErr w:type="gramEnd"/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 нет!»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7C48" w14:textId="3B9D3FD0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9757" w14:textId="0060D075" w:rsidR="00735A6D" w:rsidRPr="00434943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7A5B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7B32E922" w14:textId="2B92C96E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32299E2D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1851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6F0A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  <w:p w14:paraId="53ABE6AA" w14:textId="58099FF5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6FF" w14:textId="621411AD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ко Дню Земли «Д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>ень Земли. Время действовать»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72F1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6B21" w14:textId="0BADF786" w:rsidR="00735A6D" w:rsidRPr="00434943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9B71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08AEBA31" w14:textId="407E174A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7815131B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FCEB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3923" w14:textId="5FBEE9C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22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14:paraId="70F5886B" w14:textId="46ED010A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22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6A8F" w14:textId="5E6C1126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>ссоединение Крыма «Мы вместе»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A2D4" w14:textId="6409528E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5F4E" w14:textId="43E452C1" w:rsidR="00735A6D" w:rsidRPr="00642227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27">
              <w:rPr>
                <w:rFonts w:ascii="Times New Roman" w:hAnsi="Times New Roman" w:cs="Times New Roman"/>
                <w:sz w:val="24"/>
                <w:szCs w:val="24"/>
              </w:rPr>
              <w:t>Молодежное пространство «</w:t>
            </w:r>
            <w:proofErr w:type="spellStart"/>
            <w:r w:rsidRPr="00642227">
              <w:rPr>
                <w:rFonts w:ascii="Times New Roman" w:hAnsi="Times New Roman" w:cs="Times New Roman"/>
                <w:sz w:val="24"/>
                <w:szCs w:val="24"/>
              </w:rPr>
              <w:t>Девятиэтажка</w:t>
            </w:r>
            <w:proofErr w:type="spellEnd"/>
            <w:r w:rsidRPr="00642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53C3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4EBB0754" w14:textId="61D7516E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513F47C6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3CB4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E98E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  <w:p w14:paraId="78923F72" w14:textId="00EAC213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EA9B" w14:textId="028D1AC9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НЕТ  туберкулезу.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0F42" w14:textId="7CBCBEE1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0D61" w14:textId="36ECBB65" w:rsidR="00735A6D" w:rsidRPr="00434943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0158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318187B0" w14:textId="758F5426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5DFE04DC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52CC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628D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  <w:p w14:paraId="62169399" w14:textId="6BB466AE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2CED" w14:textId="307D5B78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ей « Знатоки дорожных правил» 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397F" w14:textId="725C719D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75DC" w14:textId="247F4C56" w:rsidR="00735A6D" w:rsidRPr="00434943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19B3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398FD57E" w14:textId="65B1D306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35A6D" w:rsidRPr="00434943" w14:paraId="35CEA2E9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4DB3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3201" w14:textId="77777777" w:rsidR="00735A6D" w:rsidRDefault="00735A6D" w:rsidP="00DD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14:paraId="0E662265" w14:textId="68FD3836" w:rsidR="00DD7335" w:rsidRPr="00434943" w:rsidRDefault="00DD7335" w:rsidP="00DD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25E6" w14:textId="459E0F01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профессиональному п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>разднику работников культуры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503" w14:textId="0AD5DE03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72B0" w14:textId="55626661" w:rsidR="00735A6D" w:rsidRPr="00434943" w:rsidRDefault="00DD7335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6325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Годовикова</w:t>
            </w:r>
            <w:proofErr w:type="spell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 Н.Н. зав. Отделом НТ и МР</w:t>
            </w:r>
          </w:p>
          <w:p w14:paraId="2BD21725" w14:textId="57593385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Отдел КДД</w:t>
            </w:r>
          </w:p>
        </w:tc>
      </w:tr>
      <w:tr w:rsidR="00735A6D" w:rsidRPr="00434943" w14:paraId="2531057F" w14:textId="77777777" w:rsidTr="0064222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5653" w14:textId="77777777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4788" w14:textId="77777777" w:rsidR="00735A6D" w:rsidRPr="002550C6" w:rsidRDefault="00735A6D" w:rsidP="00735A6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14:paraId="3603CAA3" w14:textId="633E04F8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9712" w14:textId="1C615820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«Противодейств</w:t>
            </w:r>
            <w:r w:rsidR="00DD7335">
              <w:rPr>
                <w:rFonts w:ascii="Times New Roman" w:hAnsi="Times New Roman" w:cs="Times New Roman"/>
                <w:sz w:val="28"/>
                <w:szCs w:val="28"/>
              </w:rPr>
              <w:t xml:space="preserve">ие экстремизму и терроризму»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6ECB" w14:textId="575F22B4" w:rsidR="00735A6D" w:rsidRPr="00434943" w:rsidRDefault="00735A6D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591C" w14:textId="2721BEF3" w:rsidR="00735A6D" w:rsidRPr="00434943" w:rsidRDefault="00642227" w:rsidP="00735A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1981" w14:textId="77777777" w:rsidR="00735A6D" w:rsidRPr="002550C6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612A0C91" w14:textId="36F65576" w:rsidR="00735A6D" w:rsidRPr="00434943" w:rsidRDefault="00735A6D" w:rsidP="0073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</w:tbl>
    <w:p w14:paraId="0EBA0760" w14:textId="77777777" w:rsidR="005B6721" w:rsidRPr="00434943" w:rsidRDefault="005B672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6721" w:rsidRPr="00434943" w:rsidSect="00C44C97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87410" w14:textId="77777777" w:rsidR="002D54CD" w:rsidRDefault="002D54CD">
      <w:pPr>
        <w:spacing w:line="240" w:lineRule="auto"/>
      </w:pPr>
      <w:r>
        <w:separator/>
      </w:r>
    </w:p>
  </w:endnote>
  <w:endnote w:type="continuationSeparator" w:id="0">
    <w:p w14:paraId="705ACF48" w14:textId="77777777" w:rsidR="002D54CD" w:rsidRDefault="002D5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8B220" w14:textId="77777777" w:rsidR="00217BA6" w:rsidRDefault="00C610F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D7335">
      <w:rPr>
        <w:noProof/>
      </w:rPr>
      <w:t>1</w:t>
    </w:r>
    <w:r>
      <w:fldChar w:fldCharType="end"/>
    </w:r>
  </w:p>
  <w:p w14:paraId="0F167B00" w14:textId="77777777" w:rsidR="00217BA6" w:rsidRDefault="00217BA6">
    <w:pPr>
      <w:pStyle w:val="a9"/>
      <w:jc w:val="center"/>
    </w:pPr>
  </w:p>
  <w:p w14:paraId="6C796EC3" w14:textId="77777777" w:rsidR="00217BA6" w:rsidRDefault="00217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52CF7" w14:textId="77777777" w:rsidR="002D54CD" w:rsidRDefault="002D54CD">
      <w:pPr>
        <w:spacing w:after="0"/>
      </w:pPr>
      <w:r>
        <w:separator/>
      </w:r>
    </w:p>
  </w:footnote>
  <w:footnote w:type="continuationSeparator" w:id="0">
    <w:p w14:paraId="0991AF33" w14:textId="77777777" w:rsidR="002D54CD" w:rsidRDefault="002D54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F336B"/>
    <w:rsid w:val="00117983"/>
    <w:rsid w:val="00192D7F"/>
    <w:rsid w:val="001C66EB"/>
    <w:rsid w:val="00217BA6"/>
    <w:rsid w:val="002350CB"/>
    <w:rsid w:val="002433EB"/>
    <w:rsid w:val="0028649D"/>
    <w:rsid w:val="002930D1"/>
    <w:rsid w:val="00296A89"/>
    <w:rsid w:val="00296AC2"/>
    <w:rsid w:val="002C5739"/>
    <w:rsid w:val="002D011A"/>
    <w:rsid w:val="002D54CD"/>
    <w:rsid w:val="003053AE"/>
    <w:rsid w:val="0031010A"/>
    <w:rsid w:val="003F7F7F"/>
    <w:rsid w:val="00414B41"/>
    <w:rsid w:val="00434943"/>
    <w:rsid w:val="004A47CF"/>
    <w:rsid w:val="00523B35"/>
    <w:rsid w:val="00567F0E"/>
    <w:rsid w:val="005809BA"/>
    <w:rsid w:val="005B6721"/>
    <w:rsid w:val="00642227"/>
    <w:rsid w:val="00653DA8"/>
    <w:rsid w:val="00660095"/>
    <w:rsid w:val="006867D0"/>
    <w:rsid w:val="007005FA"/>
    <w:rsid w:val="00721186"/>
    <w:rsid w:val="00725A8A"/>
    <w:rsid w:val="00735A6D"/>
    <w:rsid w:val="007414E5"/>
    <w:rsid w:val="00796A25"/>
    <w:rsid w:val="007A17F0"/>
    <w:rsid w:val="007B243B"/>
    <w:rsid w:val="007D4794"/>
    <w:rsid w:val="00851EE1"/>
    <w:rsid w:val="008A562C"/>
    <w:rsid w:val="008B010A"/>
    <w:rsid w:val="008E4503"/>
    <w:rsid w:val="008F6EBA"/>
    <w:rsid w:val="00955EAD"/>
    <w:rsid w:val="009F0985"/>
    <w:rsid w:val="00A20D88"/>
    <w:rsid w:val="00AC222B"/>
    <w:rsid w:val="00AE660B"/>
    <w:rsid w:val="00AF0600"/>
    <w:rsid w:val="00B01E0B"/>
    <w:rsid w:val="00BF4D2B"/>
    <w:rsid w:val="00C152F3"/>
    <w:rsid w:val="00C44C97"/>
    <w:rsid w:val="00C54C8C"/>
    <w:rsid w:val="00C610F1"/>
    <w:rsid w:val="00C76211"/>
    <w:rsid w:val="00D22B3C"/>
    <w:rsid w:val="00D96128"/>
    <w:rsid w:val="00DC43E5"/>
    <w:rsid w:val="00DC7B53"/>
    <w:rsid w:val="00DD7335"/>
    <w:rsid w:val="00E04C9F"/>
    <w:rsid w:val="00E62FBC"/>
    <w:rsid w:val="00EE08A8"/>
    <w:rsid w:val="00F13B46"/>
    <w:rsid w:val="00F47BA9"/>
    <w:rsid w:val="00F51779"/>
    <w:rsid w:val="00F55D56"/>
    <w:rsid w:val="00FA3391"/>
    <w:rsid w:val="00FE049A"/>
    <w:rsid w:val="00FF5DB0"/>
    <w:rsid w:val="0ADE6959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Татьяна</cp:lastModifiedBy>
  <cp:revision>10</cp:revision>
  <cp:lastPrinted>2026-03-13T09:30:00Z</cp:lastPrinted>
  <dcterms:created xsi:type="dcterms:W3CDTF">2026-02-10T06:16:00Z</dcterms:created>
  <dcterms:modified xsi:type="dcterms:W3CDTF">2026-03-24T08:56:00Z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738324620148446BACF9F536190E03E7_12</vt:lpwstr>
  </property>
</Properties>
</file>